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4C" w:rsidRDefault="00B2514C" w:rsidP="00B2514C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ΙΑΤΡΙΚΟΣ ΣΥΛΛΟΓΟΣ ΘΕΣΠΡΩΤΙΑΣ</w:t>
      </w:r>
    </w:p>
    <w:p w:rsidR="00B2514C" w:rsidRDefault="00B2514C" w:rsidP="00B2514C">
      <w:pPr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Γρηγορίου Λαμπράκη 17</w:t>
      </w:r>
      <w:r>
        <w:rPr>
          <w:rFonts w:ascii="Bookman Old Style" w:hAnsi="Bookman Old Style"/>
          <w:u w:val="single"/>
          <w:vertAlign w:val="superscript"/>
        </w:rPr>
        <w:t>α</w:t>
      </w:r>
      <w:r>
        <w:rPr>
          <w:rFonts w:ascii="Bookman Old Style" w:hAnsi="Bookman Old Style"/>
          <w:u w:val="single"/>
        </w:rPr>
        <w:t xml:space="preserve">  -46100 Ηγουμενίτσα</w:t>
      </w:r>
    </w:p>
    <w:p w:rsidR="00B2514C" w:rsidRPr="00B2514C" w:rsidRDefault="00B2514C" w:rsidP="00B2514C">
      <w:pPr>
        <w:jc w:val="center"/>
        <w:rPr>
          <w:lang w:val="en-US"/>
        </w:rPr>
      </w:pPr>
      <w:r>
        <w:rPr>
          <w:rFonts w:ascii="Bookman Old Style" w:hAnsi="Bookman Old Style"/>
          <w:u w:val="single"/>
        </w:rPr>
        <w:t>Τηλ</w:t>
      </w:r>
      <w:r>
        <w:rPr>
          <w:rFonts w:ascii="Bookman Old Style" w:hAnsi="Bookman Old Style"/>
          <w:u w:val="single"/>
          <w:lang w:val="fr-FR"/>
        </w:rPr>
        <w:t xml:space="preserve">.-Fax 2665025270 – Email  </w:t>
      </w:r>
      <w:hyperlink r:id="rId5" w:history="1">
        <w:r>
          <w:rPr>
            <w:rStyle w:val="-"/>
            <w:rFonts w:ascii="Bookman Old Style" w:hAnsi="Bookman Old Style"/>
            <w:lang w:val="fr-FR"/>
          </w:rPr>
          <w:t>info@isthesprotias.gr</w:t>
        </w:r>
      </w:hyperlink>
    </w:p>
    <w:p w:rsidR="00B2514C" w:rsidRDefault="00B2514C" w:rsidP="00B2514C">
      <w:pPr>
        <w:tabs>
          <w:tab w:val="left" w:pos="5415"/>
          <w:tab w:val="right" w:pos="9723"/>
        </w:tabs>
        <w:jc w:val="right"/>
        <w:rPr>
          <w:rFonts w:ascii="Bookman Old Style" w:hAnsi="Bookman Old Style"/>
        </w:rPr>
      </w:pPr>
      <w:r w:rsidRPr="00201A37">
        <w:rPr>
          <w:rFonts w:ascii="Bookman Old Style" w:hAnsi="Bookman Old Style"/>
        </w:rPr>
        <w:t xml:space="preserve">Ηγουμενίτσα: </w:t>
      </w:r>
      <w:r>
        <w:rPr>
          <w:rFonts w:ascii="Bookman Old Style" w:hAnsi="Bookman Old Style"/>
        </w:rPr>
        <w:t>6-6-2014</w:t>
      </w:r>
    </w:p>
    <w:p w:rsidR="00B2514C" w:rsidRPr="004D3A7C" w:rsidRDefault="00B2514C" w:rsidP="00B2514C">
      <w:pPr>
        <w:tabs>
          <w:tab w:val="left" w:pos="5415"/>
          <w:tab w:val="right" w:pos="9723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ΘΕΜΑ: ΚΑΜΙΑ ΣΥΜΒΑΣΗ ΜΕ ΤΙΣ ΕΛΕΓΚΤΙΚΕΣ ΕΤΑΙΡΕΙΕΣ </w:t>
      </w:r>
    </w:p>
    <w:p w:rsidR="00131A3D" w:rsidRDefault="00131A3D" w:rsidP="00131A3D">
      <w:pPr>
        <w:jc w:val="both"/>
      </w:pPr>
      <w:r>
        <w:t xml:space="preserve">Το Διοικητικό Συμβούλιο του Ιατρικού Συλλόγου Θεσπρωτίας, σε συνεδρίαση, με τους </w:t>
      </w:r>
      <w:proofErr w:type="spellStart"/>
      <w:r>
        <w:t>κλινικοεργαστηριακούς</w:t>
      </w:r>
      <w:proofErr w:type="spellEnd"/>
      <w:r w:rsidR="003C1E5B">
        <w:t xml:space="preserve"> εργαστηριακούς</w:t>
      </w:r>
      <w:r>
        <w:t xml:space="preserve"> ιατρούς μέλη του, αποφάσισε, ομόφωνα, τα παρακάτω:</w:t>
      </w:r>
    </w:p>
    <w:p w:rsidR="00801AB5" w:rsidRDefault="00131A3D" w:rsidP="00131A3D">
      <w:pPr>
        <w:jc w:val="both"/>
        <w:rPr>
          <w:color w:val="000000" w:themeColor="text1"/>
        </w:rPr>
      </w:pPr>
      <w:r>
        <w:t>Σε συνέχεια των θέσεων μας</w:t>
      </w:r>
      <w:r w:rsidR="00B2514C">
        <w:t>,</w:t>
      </w:r>
      <w:r>
        <w:t xml:space="preserve"> για τις ελεγκτικές εταιρείες, που αναλυτικά παραθέσαμε και κοινοποιήσαμε, αρμοδίως και στο διαδίκτυο, θεωρούμε </w:t>
      </w:r>
      <w:r w:rsidRPr="00C13422">
        <w:rPr>
          <w:b/>
          <w:u w:val="single"/>
        </w:rPr>
        <w:t>αδικαιολόγητη, απαράδεκτη κι εκβιαστική</w:t>
      </w:r>
      <w:r w:rsidR="00C13422" w:rsidRPr="00C13422">
        <w:rPr>
          <w:b/>
          <w:u w:val="single"/>
        </w:rPr>
        <w:t>,</w:t>
      </w:r>
      <w:r w:rsidRPr="00C13422">
        <w:rPr>
          <w:b/>
          <w:u w:val="single"/>
        </w:rPr>
        <w:t xml:space="preserve"> τη σύναψη σύμβασης των </w:t>
      </w:r>
      <w:proofErr w:type="spellStart"/>
      <w:r w:rsidRPr="00C13422">
        <w:rPr>
          <w:b/>
          <w:u w:val="single"/>
        </w:rPr>
        <w:t>κλινικοεργαστηριακών</w:t>
      </w:r>
      <w:proofErr w:type="spellEnd"/>
      <w:r w:rsidR="003C1E5B">
        <w:rPr>
          <w:b/>
          <w:u w:val="single"/>
        </w:rPr>
        <w:t xml:space="preserve"> – εργαστηριακών </w:t>
      </w:r>
      <w:r w:rsidRPr="00C13422">
        <w:rPr>
          <w:b/>
          <w:u w:val="single"/>
        </w:rPr>
        <w:t xml:space="preserve"> ιατρών με τις ελεγκτικές εταιρείες</w:t>
      </w:r>
      <w:r>
        <w:t>. Βεβαίως και θα συμφωνούσαμε να γίνει ο παραπάνω έλεγχος</w:t>
      </w:r>
      <w:r w:rsidR="00C13422">
        <w:t>,</w:t>
      </w:r>
      <w:r>
        <w:t xml:space="preserve"> αν η πολιτεία δεν είχε αποφασίσει την επιστροφή δεδουλευμένων </w:t>
      </w:r>
      <w:r w:rsidRPr="00131A3D">
        <w:t>(</w:t>
      </w:r>
      <w:r>
        <w:rPr>
          <w:lang w:val="en-US"/>
        </w:rPr>
        <w:t>clawback</w:t>
      </w:r>
      <w:r w:rsidRPr="00131A3D">
        <w:t xml:space="preserve"> – </w:t>
      </w:r>
      <w:r>
        <w:rPr>
          <w:lang w:val="en-US"/>
        </w:rPr>
        <w:t>rebate</w:t>
      </w:r>
      <w:r w:rsidRPr="00131A3D">
        <w:t xml:space="preserve">). </w:t>
      </w:r>
      <w:r>
        <w:t>Από τη στιγμή που η πολιτεία</w:t>
      </w:r>
      <w:r w:rsidR="00B2514C">
        <w:t xml:space="preserve">, </w:t>
      </w:r>
      <w:r>
        <w:t>προκειμένου να εξορθολογήσει τον προϋπολογισμό του ΕΟΠΥΥ,</w:t>
      </w:r>
      <w:r w:rsidR="00C13422">
        <w:t xml:space="preserve"> λαμβάνει </w:t>
      </w:r>
      <w:r w:rsidR="00C13422" w:rsidRPr="00C13422">
        <w:rPr>
          <w:color w:val="000000" w:themeColor="text1"/>
        </w:rPr>
        <w:t>με οριζόντια μέτρα</w:t>
      </w:r>
      <w:r w:rsidR="00C13422">
        <w:rPr>
          <w:color w:val="000000" w:themeColor="text1"/>
        </w:rPr>
        <w:t>,</w:t>
      </w:r>
      <w:r w:rsidR="00C13422" w:rsidRPr="00C13422">
        <w:rPr>
          <w:color w:val="000000" w:themeColor="text1"/>
        </w:rPr>
        <w:t xml:space="preserve"> επί δικαίων και αδίκων</w:t>
      </w:r>
      <w:r w:rsidR="00C13422">
        <w:rPr>
          <w:color w:val="000000" w:themeColor="text1"/>
        </w:rPr>
        <w:t>, την όποια λογιστική, οικονομική υπέρβαση, δεν καταλαβαίνουμε πια οικονομική αναγκαιότητα υπηρετεί</w:t>
      </w:r>
      <w:r w:rsidR="00B2514C">
        <w:rPr>
          <w:color w:val="000000" w:themeColor="text1"/>
        </w:rPr>
        <w:t>,</w:t>
      </w:r>
      <w:r w:rsidR="00C13422">
        <w:rPr>
          <w:color w:val="000000" w:themeColor="text1"/>
        </w:rPr>
        <w:t xml:space="preserve"> ο περαιτέρω έλεγχος από τις ελεγκτικές εταιρείες. Οι ελεγκτικές εταιρείες και η επιστροφή δεδουλευμένων (</w:t>
      </w:r>
      <w:r w:rsidR="00801AB5">
        <w:rPr>
          <w:color w:val="000000" w:themeColor="text1"/>
          <w:lang w:val="en-US"/>
        </w:rPr>
        <w:t>cla</w:t>
      </w:r>
      <w:r w:rsidR="00C13422">
        <w:rPr>
          <w:color w:val="000000" w:themeColor="text1"/>
          <w:lang w:val="en-US"/>
        </w:rPr>
        <w:t>wback</w:t>
      </w:r>
      <w:r w:rsidR="00C13422" w:rsidRPr="00C13422">
        <w:rPr>
          <w:color w:val="000000" w:themeColor="text1"/>
        </w:rPr>
        <w:t xml:space="preserve"> – </w:t>
      </w:r>
      <w:r w:rsidR="00C13422">
        <w:rPr>
          <w:color w:val="000000" w:themeColor="text1"/>
          <w:lang w:val="en-US"/>
        </w:rPr>
        <w:t>rebate</w:t>
      </w:r>
      <w:r w:rsidR="00C13422" w:rsidRPr="00C13422">
        <w:rPr>
          <w:color w:val="000000" w:themeColor="text1"/>
        </w:rPr>
        <w:t xml:space="preserve">), </w:t>
      </w:r>
      <w:r w:rsidR="00C13422">
        <w:rPr>
          <w:color w:val="000000" w:themeColor="text1"/>
        </w:rPr>
        <w:t>συνδέονται με διαζευκτική σχέση. Εναπόκειται στην ευνομούμενη πολιτεία</w:t>
      </w:r>
      <w:r w:rsidR="00B2514C">
        <w:rPr>
          <w:color w:val="000000" w:themeColor="text1"/>
        </w:rPr>
        <w:t xml:space="preserve">, </w:t>
      </w:r>
      <w:r w:rsidR="00C13422">
        <w:rPr>
          <w:color w:val="000000" w:themeColor="text1"/>
        </w:rPr>
        <w:t xml:space="preserve">να αποφασίσει τι από τα δύο θα ισχύσει. </w:t>
      </w:r>
      <w:r w:rsidR="00801AB5">
        <w:rPr>
          <w:color w:val="000000" w:themeColor="text1"/>
        </w:rPr>
        <w:t xml:space="preserve">Εφόσον επιμένει στην επιστροφή δεδουλευμένων (οικονομικά εξοντωτικό </w:t>
      </w:r>
      <w:r w:rsidR="00801AB5">
        <w:rPr>
          <w:color w:val="000000" w:themeColor="text1"/>
          <w:lang w:val="en-US"/>
        </w:rPr>
        <w:t>clawback</w:t>
      </w:r>
      <w:r w:rsidR="00801AB5" w:rsidRPr="00801AB5">
        <w:rPr>
          <w:color w:val="000000" w:themeColor="text1"/>
        </w:rPr>
        <w:t>-</w:t>
      </w:r>
      <w:r w:rsidR="00801AB5">
        <w:rPr>
          <w:color w:val="000000" w:themeColor="text1"/>
          <w:lang w:val="en-US"/>
        </w:rPr>
        <w:t>rebate</w:t>
      </w:r>
      <w:r w:rsidR="00801AB5" w:rsidRPr="00801AB5">
        <w:rPr>
          <w:color w:val="000000" w:themeColor="text1"/>
        </w:rPr>
        <w:t xml:space="preserve">) </w:t>
      </w:r>
      <w:r w:rsidR="00801AB5" w:rsidRPr="00801AB5">
        <w:rPr>
          <w:b/>
          <w:color w:val="000000" w:themeColor="text1"/>
        </w:rPr>
        <w:t xml:space="preserve">καλύπτουμε </w:t>
      </w:r>
      <w:r w:rsidR="00801AB5">
        <w:rPr>
          <w:b/>
          <w:color w:val="000000" w:themeColor="text1"/>
        </w:rPr>
        <w:t xml:space="preserve">τα μέλη μας </w:t>
      </w:r>
      <w:r w:rsidR="00801AB5" w:rsidRPr="00801AB5">
        <w:rPr>
          <w:b/>
          <w:color w:val="000000" w:themeColor="text1"/>
        </w:rPr>
        <w:t>και</w:t>
      </w:r>
      <w:r w:rsidR="00801AB5">
        <w:rPr>
          <w:b/>
          <w:color w:val="000000" w:themeColor="text1"/>
        </w:rPr>
        <w:t xml:space="preserve"> τους</w:t>
      </w:r>
      <w:r w:rsidR="00801AB5" w:rsidRPr="00801AB5">
        <w:rPr>
          <w:b/>
          <w:color w:val="000000" w:themeColor="text1"/>
        </w:rPr>
        <w:t xml:space="preserve"> συστήνουμε, να μη συμβληθούν με τις ελεγκτικές εταιρείες</w:t>
      </w:r>
      <w:r w:rsidR="00801AB5">
        <w:rPr>
          <w:color w:val="000000" w:themeColor="text1"/>
        </w:rPr>
        <w:t>.</w:t>
      </w:r>
    </w:p>
    <w:p w:rsidR="00801AB5" w:rsidRDefault="00B2514C" w:rsidP="00131A3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801AB5">
        <w:rPr>
          <w:color w:val="000000" w:themeColor="text1"/>
        </w:rPr>
        <w:t>Όσον αφορά τους αιθεροβάμονες</w:t>
      </w:r>
      <w:r w:rsidR="000B5FD4">
        <w:rPr>
          <w:color w:val="000000" w:themeColor="text1"/>
        </w:rPr>
        <w:t>,</w:t>
      </w:r>
      <w:r w:rsidR="00801AB5">
        <w:rPr>
          <w:color w:val="000000" w:themeColor="text1"/>
        </w:rPr>
        <w:t xml:space="preserve"> που ισχυρίζονται ότι το κόστος είναι χαμηλό και ανεκτό</w:t>
      </w:r>
      <w:r w:rsidR="00BE4E04">
        <w:rPr>
          <w:color w:val="000000" w:themeColor="text1"/>
        </w:rPr>
        <w:t>,</w:t>
      </w:r>
      <w:r w:rsidR="00801AB5">
        <w:rPr>
          <w:color w:val="000000" w:themeColor="text1"/>
        </w:rPr>
        <w:t xml:space="preserve"> επισημαίνουμε</w:t>
      </w:r>
      <w:r w:rsidR="00B639D0">
        <w:rPr>
          <w:color w:val="000000" w:themeColor="text1"/>
        </w:rPr>
        <w:t>,</w:t>
      </w:r>
      <w:r w:rsidR="00801AB5">
        <w:rPr>
          <w:color w:val="000000" w:themeColor="text1"/>
        </w:rPr>
        <w:t xml:space="preserve"> ορισμένα σημεία</w:t>
      </w:r>
      <w:r w:rsidR="00B639D0">
        <w:rPr>
          <w:color w:val="000000" w:themeColor="text1"/>
        </w:rPr>
        <w:t>,</w:t>
      </w:r>
      <w:r w:rsidR="00801AB5">
        <w:rPr>
          <w:color w:val="000000" w:themeColor="text1"/>
        </w:rPr>
        <w:t xml:space="preserve"> από τη σύμβαση παροχής </w:t>
      </w:r>
      <w:r w:rsidR="000B5FD4">
        <w:rPr>
          <w:color w:val="000000" w:themeColor="text1"/>
        </w:rPr>
        <w:t>ελεγκτικών υπηρεσιών</w:t>
      </w:r>
      <w:r w:rsidR="003C1E5B">
        <w:rPr>
          <w:color w:val="000000" w:themeColor="text1"/>
        </w:rPr>
        <w:t>, συγκεκριμένης ελεγκτικής εταιρείας</w:t>
      </w:r>
      <w:r w:rsidR="000B5FD4">
        <w:rPr>
          <w:color w:val="000000" w:themeColor="text1"/>
        </w:rPr>
        <w:t xml:space="preserve">. </w:t>
      </w:r>
      <w:r w:rsidR="00BE4E04">
        <w:rPr>
          <w:color w:val="000000" w:themeColor="text1"/>
        </w:rPr>
        <w:t>Στο άρθρο 4 παράγραφος 1 συμφωνείται αμοιβή</w:t>
      </w:r>
      <w:r w:rsidR="00004FFE">
        <w:rPr>
          <w:color w:val="000000" w:themeColor="text1"/>
        </w:rPr>
        <w:t>,</w:t>
      </w:r>
      <w:r w:rsidR="00BE4E04">
        <w:rPr>
          <w:color w:val="000000" w:themeColor="text1"/>
        </w:rPr>
        <w:t xml:space="preserve"> που ανέρχεται ως ποσοστό στο 0.45%, επί των </w:t>
      </w:r>
      <w:proofErr w:type="spellStart"/>
      <w:r w:rsidR="00BE4E04">
        <w:rPr>
          <w:color w:val="000000" w:themeColor="text1"/>
        </w:rPr>
        <w:t>χρεουμένων</w:t>
      </w:r>
      <w:proofErr w:type="spellEnd"/>
      <w:r w:rsidR="00BE4E04">
        <w:rPr>
          <w:color w:val="000000" w:themeColor="text1"/>
        </w:rPr>
        <w:t xml:space="preserve"> κονδυλίων. </w:t>
      </w:r>
      <w:r w:rsidR="00B639D0">
        <w:rPr>
          <w:color w:val="000000" w:themeColor="text1"/>
        </w:rPr>
        <w:t xml:space="preserve">Στην παράγραφο 2 αναφέρει ότι σε περίπτωση ελλείψεων των στοιχείων, με ευθύνη του </w:t>
      </w:r>
      <w:proofErr w:type="spellStart"/>
      <w:r w:rsidR="00B639D0">
        <w:rPr>
          <w:color w:val="000000" w:themeColor="text1"/>
        </w:rPr>
        <w:t>Παρόχου</w:t>
      </w:r>
      <w:proofErr w:type="spellEnd"/>
      <w:r w:rsidR="00B639D0">
        <w:rPr>
          <w:color w:val="000000" w:themeColor="text1"/>
        </w:rPr>
        <w:t>, που θα οδηγήσει την ΙΕΕ σε επιπλέον εργασία, η συμφωνηθείσα αμοιβή, θα αναπροσαρμοσθεί αναλόγως</w:t>
      </w:r>
      <w:r w:rsidR="003C1E5B">
        <w:rPr>
          <w:color w:val="000000" w:themeColor="text1"/>
        </w:rPr>
        <w:t xml:space="preserve"> (χωρίς να αναφέρεται τελικό ποσοστό)</w:t>
      </w:r>
      <w:r w:rsidR="00B639D0">
        <w:rPr>
          <w:color w:val="000000" w:themeColor="text1"/>
        </w:rPr>
        <w:t xml:space="preserve">. </w:t>
      </w:r>
      <w:r w:rsidR="00BE4E04">
        <w:rPr>
          <w:color w:val="000000" w:themeColor="text1"/>
        </w:rPr>
        <w:t>Στην παράγραφο 3</w:t>
      </w:r>
      <w:r w:rsidR="00004FFE">
        <w:rPr>
          <w:color w:val="000000" w:themeColor="text1"/>
        </w:rPr>
        <w:t xml:space="preserve"> του ιδίου άρθρου,</w:t>
      </w:r>
      <w:r w:rsidR="00BE4E04">
        <w:rPr>
          <w:color w:val="000000" w:themeColor="text1"/>
        </w:rPr>
        <w:t xml:space="preserve"> αναφέρεται αυτολεξεί: </w:t>
      </w:r>
      <w:r w:rsidR="00004FFE">
        <w:rPr>
          <w:color w:val="000000" w:themeColor="text1"/>
        </w:rPr>
        <w:t>«</w:t>
      </w:r>
      <w:r w:rsidR="00BE4E04">
        <w:rPr>
          <w:color w:val="000000" w:themeColor="text1"/>
        </w:rPr>
        <w:t xml:space="preserve">στην παραπάνω αμοιβή δεν περιλαμβάνονται τυχόν έξοδα, τα οποία θα προστίθενται στην αμοιβή των Ι.Ε.Ε. </w:t>
      </w:r>
      <w:r w:rsidR="00004FFE">
        <w:rPr>
          <w:color w:val="000000" w:themeColor="text1"/>
        </w:rPr>
        <w:t xml:space="preserve">και σε κάθε περίπτωση δεν μπορούν να ξεπερνούν το </w:t>
      </w:r>
      <w:r w:rsidR="00004FFE" w:rsidRPr="00004FFE">
        <w:rPr>
          <w:b/>
          <w:color w:val="000000" w:themeColor="text1"/>
        </w:rPr>
        <w:t>5</w:t>
      </w:r>
      <w:r w:rsidR="00004FFE">
        <w:rPr>
          <w:color w:val="000000" w:themeColor="text1"/>
        </w:rPr>
        <w:t xml:space="preserve">%. Επίσης τα έξοδα μετακίνησης και διαμονής του προσωπικού της Ι.Ε.Ε. εκτός Αττικής θα χρεώνεται απευθείας στον </w:t>
      </w:r>
      <w:proofErr w:type="spellStart"/>
      <w:r w:rsidR="00004FFE">
        <w:rPr>
          <w:color w:val="000000" w:themeColor="text1"/>
        </w:rPr>
        <w:t>Πάροχο</w:t>
      </w:r>
      <w:proofErr w:type="spellEnd"/>
      <w:r w:rsidR="00004FFE">
        <w:rPr>
          <w:color w:val="000000" w:themeColor="text1"/>
        </w:rPr>
        <w:t xml:space="preserve">, στο κόστος. </w:t>
      </w:r>
      <w:r w:rsidR="00B639D0">
        <w:rPr>
          <w:color w:val="000000" w:themeColor="text1"/>
        </w:rPr>
        <w:t xml:space="preserve">Τέλος στην παράγραφο 4 ξεκαθαρίζεται ότι ο </w:t>
      </w:r>
      <w:proofErr w:type="spellStart"/>
      <w:r w:rsidR="00B639D0">
        <w:rPr>
          <w:color w:val="000000" w:themeColor="text1"/>
        </w:rPr>
        <w:t>Πάροχος</w:t>
      </w:r>
      <w:proofErr w:type="spellEnd"/>
      <w:r w:rsidR="00B639D0">
        <w:rPr>
          <w:color w:val="000000" w:themeColor="text1"/>
        </w:rPr>
        <w:t xml:space="preserve"> επιβαρύνεται και με τον Φ.Π.Α. της συνολικής αμοιβής. Για όποιον γνωρίζει ανάγνωση</w:t>
      </w:r>
      <w:r>
        <w:rPr>
          <w:color w:val="000000" w:themeColor="text1"/>
        </w:rPr>
        <w:t xml:space="preserve"> και στοιχειώδη αριθμητική, </w:t>
      </w:r>
      <w:r w:rsidR="00B639D0">
        <w:rPr>
          <w:color w:val="000000" w:themeColor="text1"/>
        </w:rPr>
        <w:t xml:space="preserve">το τελικό ποσοστό μάλλον θα ξεπερνά το 10%, με </w:t>
      </w:r>
      <w:proofErr w:type="spellStart"/>
      <w:r w:rsidR="00B639D0">
        <w:rPr>
          <w:color w:val="000000" w:themeColor="text1"/>
        </w:rPr>
        <w:t>ό,τι</w:t>
      </w:r>
      <w:proofErr w:type="spellEnd"/>
      <w:r w:rsidR="00B639D0">
        <w:rPr>
          <w:color w:val="000000" w:themeColor="text1"/>
        </w:rPr>
        <w:t xml:space="preserve"> αυτό συνεπάγεται για τον εργαστηριακό γιατρό, στον οικονομικό </w:t>
      </w:r>
      <w:proofErr w:type="spellStart"/>
      <w:r w:rsidR="00B639D0">
        <w:rPr>
          <w:color w:val="000000" w:themeColor="text1"/>
        </w:rPr>
        <w:t>Αρμαγεδώνα</w:t>
      </w:r>
      <w:proofErr w:type="spellEnd"/>
      <w:r w:rsidR="00B639D0">
        <w:rPr>
          <w:color w:val="000000" w:themeColor="text1"/>
        </w:rPr>
        <w:t xml:space="preserve"> που βιώνει.</w:t>
      </w:r>
    </w:p>
    <w:p w:rsidR="00B639D0" w:rsidRDefault="00C770E1" w:rsidP="00131A3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Το παρόν κοινοποιείται σε όλους τους Ιατρικούς Συλλόγους, για ενημέρωση και λήψη αντίστοιχων αποφάσεων, με την επισήμανση, του διαχωρισμού της πλειονότητας των </w:t>
      </w:r>
      <w:proofErr w:type="spellStart"/>
      <w:r>
        <w:rPr>
          <w:color w:val="000000" w:themeColor="text1"/>
        </w:rPr>
        <w:t>κλινικοεργαστηριακών</w:t>
      </w:r>
      <w:proofErr w:type="spellEnd"/>
      <w:r>
        <w:rPr>
          <w:color w:val="000000" w:themeColor="text1"/>
        </w:rPr>
        <w:t xml:space="preserve"> κι εργαστηριακών ιατρών από τα μεγάλα διαγνωστικά κέντρα. Τέλος </w:t>
      </w:r>
      <w:r w:rsidR="00B639D0">
        <w:rPr>
          <w:color w:val="000000" w:themeColor="text1"/>
        </w:rPr>
        <w:t xml:space="preserve">καλούμε τον ΠΙΣ και τα μέλη της </w:t>
      </w:r>
      <w:r w:rsidR="00B2514C">
        <w:rPr>
          <w:color w:val="000000" w:themeColor="text1"/>
        </w:rPr>
        <w:t>ΠΕΔ να πάρουν θέση,</w:t>
      </w:r>
      <w:r w:rsidR="00B639D0">
        <w:rPr>
          <w:color w:val="000000" w:themeColor="text1"/>
        </w:rPr>
        <w:t xml:space="preserve"> σαφή</w:t>
      </w:r>
      <w:r w:rsidR="00B2514C">
        <w:rPr>
          <w:color w:val="000000" w:themeColor="text1"/>
        </w:rPr>
        <w:t>,</w:t>
      </w:r>
      <w:r w:rsidR="00B639D0">
        <w:rPr>
          <w:color w:val="000000" w:themeColor="text1"/>
        </w:rPr>
        <w:t xml:space="preserve"> επί του θέματος. </w:t>
      </w:r>
      <w:r w:rsidR="00B639D0" w:rsidRPr="00B2514C">
        <w:rPr>
          <w:b/>
          <w:color w:val="000000" w:themeColor="text1"/>
        </w:rPr>
        <w:t>Η σιωπή</w:t>
      </w:r>
      <w:r w:rsidR="00B2514C" w:rsidRPr="00B2514C">
        <w:rPr>
          <w:b/>
          <w:color w:val="000000" w:themeColor="text1"/>
        </w:rPr>
        <w:t>,</w:t>
      </w:r>
      <w:r w:rsidR="00B639D0" w:rsidRPr="00B2514C">
        <w:rPr>
          <w:b/>
          <w:color w:val="000000" w:themeColor="text1"/>
        </w:rPr>
        <w:t xml:space="preserve"> δεν είναι η θέση που αναμένει η Ιατρική Κοινότητα</w:t>
      </w:r>
      <w:r w:rsidR="00B639D0">
        <w:rPr>
          <w:color w:val="000000" w:themeColor="text1"/>
        </w:rPr>
        <w:t>.</w:t>
      </w:r>
    </w:p>
    <w:p w:rsidR="00B2514C" w:rsidRDefault="00B2514C" w:rsidP="00B2514C">
      <w:pPr>
        <w:pStyle w:val="Web"/>
        <w:spacing w:line="312" w:lineRule="atLeast"/>
        <w:jc w:val="center"/>
        <w:rPr>
          <w:rFonts w:ascii="Bookman Old Style" w:hAnsi="Bookman Old Style"/>
          <w:color w:val="333333"/>
          <w:lang w:val="el-GR"/>
        </w:rPr>
      </w:pPr>
      <w:r>
        <w:rPr>
          <w:rFonts w:ascii="Bookman Old Style" w:hAnsi="Bookman Old Style"/>
          <w:color w:val="333333"/>
          <w:lang w:val="el-GR"/>
        </w:rPr>
        <w:t>ΙΑΤΡΙΚΟΣ ΣΥΛΛΟΓΟΣ ΘΕΣΠΡΩΤΙΑΣ</w:t>
      </w:r>
    </w:p>
    <w:p w:rsidR="00B2514C" w:rsidRDefault="00B2514C" w:rsidP="00B2514C">
      <w:pPr>
        <w:pStyle w:val="a3"/>
        <w:rPr>
          <w:rFonts w:ascii="Bookman Old Style" w:hAnsi="Bookman Old Style"/>
          <w:color w:val="000000"/>
          <w:lang w:val="el-GR"/>
        </w:rPr>
      </w:pPr>
      <w:r>
        <w:rPr>
          <w:lang w:val="el-GR"/>
        </w:rPr>
        <w:t xml:space="preserve">             </w:t>
      </w:r>
      <w:r>
        <w:rPr>
          <w:rFonts w:ascii="Bookman Old Style" w:hAnsi="Bookman Old Style"/>
          <w:color w:val="000000"/>
          <w:lang w:val="el-GR"/>
        </w:rPr>
        <w:t>Ο ΠΡΟΕΔΡΟΣ                                           Η  ΓΡΑΜΜΑΤΕΑΣ</w:t>
      </w:r>
    </w:p>
    <w:p w:rsidR="00B2514C" w:rsidRDefault="00B2514C" w:rsidP="00B2514C">
      <w:pPr>
        <w:pStyle w:val="a3"/>
        <w:rPr>
          <w:rFonts w:ascii="Bookman Old Style" w:hAnsi="Bookman Old Style"/>
          <w:color w:val="000000"/>
          <w:lang w:val="el-GR"/>
        </w:rPr>
      </w:pPr>
    </w:p>
    <w:p w:rsidR="00B2514C" w:rsidRDefault="00B2514C" w:rsidP="00B2514C">
      <w:pPr>
        <w:pStyle w:val="a3"/>
        <w:rPr>
          <w:rFonts w:ascii="Bookman Old Style" w:hAnsi="Bookman Old Style"/>
          <w:color w:val="000000"/>
          <w:lang w:val="el-GR"/>
        </w:rPr>
      </w:pPr>
    </w:p>
    <w:p w:rsidR="00B2514C" w:rsidRDefault="00B2514C" w:rsidP="00B2514C">
      <w:pPr>
        <w:pStyle w:val="a3"/>
        <w:rPr>
          <w:rFonts w:ascii="Bookman Old Style" w:hAnsi="Bookman Old Style"/>
          <w:color w:val="000000"/>
          <w:lang w:val="el-GR"/>
        </w:rPr>
      </w:pPr>
    </w:p>
    <w:p w:rsidR="00B2514C" w:rsidRDefault="00B2514C" w:rsidP="00B2514C">
      <w:pPr>
        <w:pStyle w:val="a3"/>
        <w:rPr>
          <w:rFonts w:ascii="Bookman Old Style" w:hAnsi="Bookman Old Style"/>
          <w:color w:val="000000"/>
          <w:lang w:val="el-GR"/>
        </w:rPr>
      </w:pPr>
      <w:r>
        <w:rPr>
          <w:rFonts w:ascii="Bookman Old Style" w:hAnsi="Bookman Old Style"/>
          <w:color w:val="000000"/>
          <w:lang w:val="el-GR"/>
        </w:rPr>
        <w:t>        ΒΑΣΙΛΕΙΟΣ ΛΟΥΚΑΣ                                    ΕΥΔΟΚΙΑ ΓΑΡΓΑΛΑ</w:t>
      </w:r>
    </w:p>
    <w:p w:rsidR="00B2514C" w:rsidRPr="00801AB5" w:rsidRDefault="00B2514C" w:rsidP="00131A3D">
      <w:pPr>
        <w:jc w:val="both"/>
        <w:rPr>
          <w:color w:val="000000" w:themeColor="text1"/>
        </w:rPr>
      </w:pPr>
    </w:p>
    <w:sectPr w:rsidR="00B2514C" w:rsidRPr="00801AB5" w:rsidSect="000825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A3D"/>
    <w:rsid w:val="00004FFE"/>
    <w:rsid w:val="000825B9"/>
    <w:rsid w:val="000B5FD4"/>
    <w:rsid w:val="0011363D"/>
    <w:rsid w:val="00131A3D"/>
    <w:rsid w:val="003C1E5B"/>
    <w:rsid w:val="003D0D24"/>
    <w:rsid w:val="00801AB5"/>
    <w:rsid w:val="00866CEC"/>
    <w:rsid w:val="00B2514C"/>
    <w:rsid w:val="00B639D0"/>
    <w:rsid w:val="00BA5BE5"/>
    <w:rsid w:val="00BE4E04"/>
    <w:rsid w:val="00C13422"/>
    <w:rsid w:val="00C7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9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2514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251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Body Text"/>
    <w:basedOn w:val="a"/>
    <w:link w:val="Char1"/>
    <w:uiPriority w:val="99"/>
    <w:semiHidden/>
    <w:unhideWhenUsed/>
    <w:rsid w:val="00B2514C"/>
    <w:pPr>
      <w:spacing w:after="0" w:line="240" w:lineRule="auto"/>
      <w:jc w:val="both"/>
    </w:pPr>
    <w:rPr>
      <w:rFonts w:ascii="Tahoma" w:hAnsi="Tahoma" w:cs="Tahoma"/>
      <w:sz w:val="24"/>
      <w:szCs w:val="24"/>
      <w:lang w:val="en-US"/>
    </w:rPr>
  </w:style>
  <w:style w:type="character" w:customStyle="1" w:styleId="Char">
    <w:name w:val="Σώμα κειμένου Char"/>
    <w:basedOn w:val="a0"/>
    <w:link w:val="a3"/>
    <w:uiPriority w:val="99"/>
    <w:semiHidden/>
    <w:rsid w:val="00B2514C"/>
    <w:rPr>
      <w:lang w:val="el-GR"/>
    </w:rPr>
  </w:style>
  <w:style w:type="character" w:customStyle="1" w:styleId="Char1">
    <w:name w:val="Σώμα κειμένου Char1"/>
    <w:basedOn w:val="a0"/>
    <w:link w:val="a3"/>
    <w:uiPriority w:val="99"/>
    <w:semiHidden/>
    <w:locked/>
    <w:rsid w:val="00B2514C"/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isthesproti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D8694-B671-4A1C-85EE-9A005A40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Basilis</dc:creator>
  <cp:keywords/>
  <dc:description/>
  <cp:lastModifiedBy>Basilis</cp:lastModifiedBy>
  <cp:revision>1</cp:revision>
  <dcterms:created xsi:type="dcterms:W3CDTF">2014-06-06T05:28:00Z</dcterms:created>
  <dcterms:modified xsi:type="dcterms:W3CDTF">2014-06-06T08:00:00Z</dcterms:modified>
</cp:coreProperties>
</file>